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AB1" w:rsidRDefault="00FE1AB1"/>
    <w:p w:rsidR="00FE1AB1" w:rsidRDefault="00485931">
      <w:pPr>
        <w:ind w:firstLineChars="900" w:firstLine="2530"/>
        <w:rPr>
          <w:rFonts w:ascii="宋体" w:eastAsia="宋体" w:hAnsi="宋体" w:cs="宋体"/>
          <w:b/>
          <w:bCs/>
          <w:sz w:val="24"/>
          <w:szCs w:val="24"/>
        </w:rPr>
      </w:pPr>
      <w:r>
        <w:rPr>
          <w:rFonts w:ascii="宋体" w:eastAsia="宋体" w:hAnsi="宋体" w:cs="宋体" w:hint="eastAsia"/>
          <w:b/>
          <w:bCs/>
          <w:sz w:val="28"/>
          <w:szCs w:val="28"/>
        </w:rPr>
        <w:t>《</w:t>
      </w:r>
      <w:r>
        <w:rPr>
          <w:rFonts w:ascii="宋体" w:eastAsia="宋体" w:hAnsi="宋体" w:cs="宋体" w:hint="eastAsia"/>
          <w:b/>
          <w:bCs/>
          <w:sz w:val="28"/>
          <w:szCs w:val="28"/>
        </w:rPr>
        <w:t>运筹学</w:t>
      </w:r>
      <w:r>
        <w:rPr>
          <w:rFonts w:ascii="宋体" w:eastAsia="宋体" w:hAnsi="宋体" w:cs="宋体" w:hint="eastAsia"/>
          <w:b/>
          <w:bCs/>
          <w:sz w:val="28"/>
          <w:szCs w:val="28"/>
        </w:rPr>
        <w:t>》</w:t>
      </w:r>
      <w:r>
        <w:rPr>
          <w:rFonts w:ascii="宋体" w:eastAsia="宋体" w:hAnsi="宋体" w:cs="宋体" w:hint="eastAsia"/>
          <w:b/>
          <w:bCs/>
          <w:sz w:val="28"/>
          <w:szCs w:val="28"/>
        </w:rPr>
        <w:t>考试大纲</w:t>
      </w:r>
    </w:p>
    <w:p w:rsidR="00FE1AB1" w:rsidRDefault="00485931" w:rsidP="007D2944">
      <w:pPr>
        <w:spacing w:line="360" w:lineRule="auto"/>
        <w:rPr>
          <w:rFonts w:ascii="Times New Roman" w:hAnsi="Times New Roman"/>
          <w:b/>
          <w:sz w:val="24"/>
          <w:szCs w:val="24"/>
        </w:rPr>
      </w:pPr>
      <w:r>
        <w:rPr>
          <w:rFonts w:ascii="Times New Roman"/>
          <w:b/>
          <w:sz w:val="24"/>
          <w:szCs w:val="24"/>
        </w:rPr>
        <w:t>基本信息</w:t>
      </w:r>
    </w:p>
    <w:p w:rsidR="00FE1AB1" w:rsidRDefault="00485931" w:rsidP="007D2944">
      <w:pPr>
        <w:spacing w:line="360" w:lineRule="auto"/>
        <w:rPr>
          <w:rFonts w:ascii="Times New Roman" w:hAnsi="Times New Roman"/>
        </w:rPr>
      </w:pPr>
      <w:r>
        <w:rPr>
          <w:rFonts w:ascii="Times New Roman"/>
        </w:rPr>
        <w:t>科目：</w:t>
      </w:r>
      <w:r>
        <w:rPr>
          <w:rFonts w:ascii="Times New Roman" w:hint="eastAsia"/>
        </w:rPr>
        <w:t xml:space="preserve">809 </w:t>
      </w:r>
      <w:r>
        <w:rPr>
          <w:rFonts w:ascii="Times New Roman" w:hint="eastAsia"/>
        </w:rPr>
        <w:t>运筹学</w:t>
      </w:r>
    </w:p>
    <w:p w:rsidR="00FE1AB1" w:rsidRDefault="00485931" w:rsidP="007D2944">
      <w:pPr>
        <w:spacing w:line="360" w:lineRule="auto"/>
        <w:rPr>
          <w:rFonts w:ascii="Times New Roman" w:hAnsi="Times New Roman"/>
        </w:rPr>
      </w:pPr>
      <w:r>
        <w:rPr>
          <w:rFonts w:ascii="Times New Roman"/>
        </w:rPr>
        <w:t>命题院系：能源科学与工程学院</w:t>
      </w:r>
    </w:p>
    <w:p w:rsidR="00FE1AB1" w:rsidRDefault="00485931" w:rsidP="007D2944">
      <w:pPr>
        <w:spacing w:line="360" w:lineRule="auto"/>
        <w:rPr>
          <w:rFonts w:ascii="Times New Roman" w:hAnsi="Times New Roman"/>
        </w:rPr>
      </w:pPr>
      <w:r>
        <w:rPr>
          <w:rFonts w:ascii="Times New Roman"/>
        </w:rPr>
        <w:t>说明：可使用简易计算器</w:t>
      </w:r>
    </w:p>
    <w:p w:rsidR="00FE1AB1" w:rsidRDefault="00FE1AB1" w:rsidP="007D2944">
      <w:pPr>
        <w:spacing w:line="360" w:lineRule="auto"/>
        <w:rPr>
          <w:rFonts w:ascii="宋体" w:eastAsia="宋体" w:hAnsi="宋体" w:cs="宋体"/>
          <w:b/>
          <w:kern w:val="0"/>
          <w:sz w:val="24"/>
          <w:szCs w:val="24"/>
          <w:lang w:bidi="ar"/>
        </w:rPr>
      </w:pPr>
    </w:p>
    <w:p w:rsidR="00FE1AB1" w:rsidRDefault="00485931" w:rsidP="007D2944">
      <w:pPr>
        <w:spacing w:line="360" w:lineRule="auto"/>
      </w:pPr>
      <w:r>
        <w:rPr>
          <w:rFonts w:ascii="宋体" w:eastAsia="宋体" w:hAnsi="宋体" w:cs="宋体" w:hint="eastAsia"/>
          <w:b/>
          <w:kern w:val="0"/>
          <w:sz w:val="24"/>
          <w:szCs w:val="24"/>
          <w:lang w:bidi="ar"/>
        </w:rPr>
        <w:t>一、考试基本要求</w:t>
      </w:r>
      <w:r>
        <w:rPr>
          <w:rFonts w:ascii="宋体" w:eastAsia="宋体" w:hAnsi="宋体" w:cs="宋体"/>
          <w:b/>
          <w:kern w:val="0"/>
          <w:sz w:val="24"/>
          <w:szCs w:val="24"/>
          <w:lang w:bidi="ar"/>
        </w:rPr>
        <w:t> </w:t>
      </w:r>
    </w:p>
    <w:p w:rsidR="00FE1AB1" w:rsidRDefault="00485931" w:rsidP="007D2944">
      <w:pPr>
        <w:spacing w:line="360" w:lineRule="auto"/>
        <w:ind w:firstLineChars="200" w:firstLine="420"/>
        <w:rPr>
          <w:rFonts w:ascii="宋体" w:eastAsia="宋体" w:hAnsi="宋体" w:cs="宋体"/>
          <w:szCs w:val="21"/>
        </w:rPr>
      </w:pPr>
      <w:proofErr w:type="gramStart"/>
      <w:r>
        <w:rPr>
          <w:rFonts w:ascii="宋体" w:eastAsia="宋体" w:hAnsi="宋体" w:cs="宋体" w:hint="eastAsia"/>
          <w:szCs w:val="21"/>
        </w:rPr>
        <w:t>本考试</w:t>
      </w:r>
      <w:proofErr w:type="gramEnd"/>
      <w:r>
        <w:rPr>
          <w:rFonts w:ascii="宋体" w:eastAsia="宋体" w:hAnsi="宋体" w:cs="宋体" w:hint="eastAsia"/>
          <w:szCs w:val="21"/>
        </w:rPr>
        <w:t>大纲适用于报考河南理工大学交通运输专业学位硕士研究生入学考试。</w:t>
      </w:r>
      <w:r>
        <w:rPr>
          <w:rFonts w:ascii="宋体" w:eastAsia="宋体" w:hAnsi="宋体" w:cs="宋体" w:hint="eastAsia"/>
          <w:color w:val="333333"/>
          <w:kern w:val="0"/>
          <w:szCs w:val="21"/>
          <w:shd w:val="clear" w:color="auto" w:fill="FFFFFF"/>
          <w:lang w:bidi="ar"/>
        </w:rPr>
        <w:t>它的主要目的是考查考生的数学基础，测试考生对交通、物流领域的优化问题的掌握程度。要求考生掌握运筹学的基本概念、方法和技术，理解线性规划、整数规划、图与网络、排队论等分支的基本优化原理，具备一定的建模能力，能够对常用模型选用适当方法求解。</w:t>
      </w:r>
    </w:p>
    <w:p w:rsidR="00FE1AB1" w:rsidRDefault="00FE1AB1" w:rsidP="007D2944">
      <w:pPr>
        <w:spacing w:line="360" w:lineRule="auto"/>
        <w:ind w:firstLineChars="200" w:firstLine="420"/>
      </w:pPr>
    </w:p>
    <w:p w:rsidR="00FE1AB1" w:rsidRDefault="00485931" w:rsidP="007D2944">
      <w:pPr>
        <w:spacing w:line="360" w:lineRule="auto"/>
        <w:rPr>
          <w:b/>
          <w:bCs/>
          <w:sz w:val="24"/>
          <w:szCs w:val="24"/>
        </w:rPr>
      </w:pPr>
      <w:r>
        <w:rPr>
          <w:rFonts w:hint="eastAsia"/>
          <w:b/>
          <w:bCs/>
          <w:sz w:val="24"/>
          <w:szCs w:val="24"/>
        </w:rPr>
        <w:t>二、考试内容</w:t>
      </w:r>
    </w:p>
    <w:p w:rsidR="00FE1AB1" w:rsidRDefault="00485931" w:rsidP="007D2944">
      <w:pPr>
        <w:pStyle w:val="a7"/>
        <w:widowControl/>
        <w:spacing w:line="360" w:lineRule="auto"/>
      </w:pPr>
      <w:r>
        <w:rPr>
          <w:rFonts w:ascii="宋体" w:eastAsia="宋体" w:hAnsi="宋体" w:cs="宋体" w:hint="eastAsia"/>
          <w:b/>
          <w:sz w:val="21"/>
          <w:szCs w:val="21"/>
        </w:rPr>
        <w:t>1</w:t>
      </w:r>
      <w:r>
        <w:rPr>
          <w:rFonts w:ascii="宋体" w:eastAsia="宋体" w:hAnsi="宋体" w:cs="宋体" w:hint="eastAsia"/>
          <w:b/>
          <w:sz w:val="21"/>
          <w:szCs w:val="21"/>
        </w:rPr>
        <w:t>、线性规划及单纯形法</w:t>
      </w:r>
    </w:p>
    <w:p w:rsidR="00FE1AB1" w:rsidRDefault="00485931" w:rsidP="007D2944">
      <w:pPr>
        <w:pStyle w:val="a7"/>
        <w:widowControl/>
        <w:spacing w:line="360" w:lineRule="auto"/>
        <w:ind w:firstLineChars="200" w:firstLine="420"/>
        <w:rPr>
          <w:color w:val="000000" w:themeColor="text1"/>
          <w:sz w:val="21"/>
          <w:szCs w:val="21"/>
        </w:rPr>
      </w:pPr>
      <w:r>
        <w:rPr>
          <w:rFonts w:hint="eastAsia"/>
          <w:color w:val="000000" w:themeColor="text1"/>
          <w:sz w:val="21"/>
          <w:szCs w:val="21"/>
        </w:rPr>
        <w:t>掌握什么叫线性规划问题</w:t>
      </w:r>
      <w:r>
        <w:rPr>
          <w:rFonts w:hint="eastAsia"/>
          <w:color w:val="000000" w:themeColor="text1"/>
          <w:sz w:val="21"/>
          <w:szCs w:val="21"/>
        </w:rPr>
        <w:t>及线性规划问题解的相关概念（</w:t>
      </w:r>
      <w:r>
        <w:rPr>
          <w:rFonts w:ascii="宋体" w:hAnsi="宋体" w:cs="宋体" w:hint="eastAsia"/>
          <w:kern w:val="0"/>
          <w:sz w:val="21"/>
          <w:szCs w:val="21"/>
        </w:rPr>
        <w:t>解、可行解、可行域；基解、基可行解；凸集、凸集与可行域</w:t>
      </w:r>
      <w:r>
        <w:rPr>
          <w:rFonts w:hint="eastAsia"/>
          <w:color w:val="000000" w:themeColor="text1"/>
          <w:sz w:val="21"/>
          <w:szCs w:val="21"/>
        </w:rPr>
        <w:t>）</w:t>
      </w:r>
      <w:r>
        <w:rPr>
          <w:rFonts w:hint="eastAsia"/>
          <w:color w:val="000000" w:themeColor="text1"/>
          <w:sz w:val="21"/>
          <w:szCs w:val="21"/>
        </w:rPr>
        <w:t>；</w:t>
      </w:r>
      <w:r>
        <w:rPr>
          <w:rFonts w:hint="eastAsia"/>
          <w:color w:val="000000" w:themeColor="text1"/>
          <w:sz w:val="21"/>
          <w:szCs w:val="21"/>
        </w:rPr>
        <w:t>掌握</w:t>
      </w:r>
      <w:r>
        <w:rPr>
          <w:rFonts w:hint="eastAsia"/>
          <w:color w:val="000000" w:themeColor="text1"/>
          <w:sz w:val="21"/>
          <w:szCs w:val="21"/>
        </w:rPr>
        <w:t>线性规划问题的图解法；</w:t>
      </w:r>
      <w:r>
        <w:rPr>
          <w:rFonts w:hint="eastAsia"/>
          <w:color w:val="000000" w:themeColor="text1"/>
          <w:sz w:val="21"/>
          <w:szCs w:val="21"/>
        </w:rPr>
        <w:t>掌握</w:t>
      </w:r>
      <w:r>
        <w:rPr>
          <w:rFonts w:hint="eastAsia"/>
          <w:color w:val="000000" w:themeColor="text1"/>
          <w:sz w:val="21"/>
          <w:szCs w:val="21"/>
        </w:rPr>
        <w:t>线性规划问题可行域、目标函数、最优解之间的关系；掌握线性规划问题的单纯形法，</w:t>
      </w:r>
      <w:r>
        <w:rPr>
          <w:rFonts w:hint="eastAsia"/>
          <w:color w:val="000000" w:themeColor="text1"/>
          <w:sz w:val="21"/>
          <w:szCs w:val="21"/>
        </w:rPr>
        <w:t>大</w:t>
      </w:r>
      <w:r>
        <w:rPr>
          <w:rFonts w:ascii="Times New Roman" w:hAnsi="Times New Roman" w:cs="Times New Roman"/>
          <w:color w:val="000000" w:themeColor="text1"/>
          <w:sz w:val="21"/>
          <w:szCs w:val="21"/>
        </w:rPr>
        <w:t>M</w:t>
      </w:r>
      <w:r>
        <w:rPr>
          <w:rFonts w:hint="eastAsia"/>
          <w:color w:val="000000" w:themeColor="text1"/>
          <w:sz w:val="21"/>
          <w:szCs w:val="21"/>
        </w:rPr>
        <w:t>法和两阶段法；</w:t>
      </w:r>
      <w:r>
        <w:rPr>
          <w:rFonts w:hint="eastAsia"/>
          <w:color w:val="000000" w:themeColor="text1"/>
          <w:sz w:val="21"/>
          <w:szCs w:val="21"/>
        </w:rPr>
        <w:t>会根据不同的线性规划问题，恰当选择其适用解法，会根据迭代结果判断解的情况</w:t>
      </w:r>
      <w:r>
        <w:rPr>
          <w:rFonts w:hint="eastAsia"/>
          <w:color w:val="000000" w:themeColor="text1"/>
          <w:sz w:val="21"/>
          <w:szCs w:val="21"/>
        </w:rPr>
        <w:t>。</w:t>
      </w:r>
    </w:p>
    <w:p w:rsidR="00FE1AB1" w:rsidRDefault="00FE1AB1" w:rsidP="007D2944">
      <w:pPr>
        <w:pStyle w:val="a7"/>
        <w:widowControl/>
        <w:spacing w:line="360" w:lineRule="auto"/>
        <w:ind w:firstLineChars="200" w:firstLine="420"/>
        <w:rPr>
          <w:color w:val="000000" w:themeColor="text1"/>
          <w:sz w:val="21"/>
          <w:szCs w:val="21"/>
        </w:rPr>
      </w:pPr>
    </w:p>
    <w:p w:rsidR="00FE1AB1" w:rsidRDefault="00485931" w:rsidP="007D2944">
      <w:pPr>
        <w:pStyle w:val="a7"/>
        <w:widowControl/>
        <w:spacing w:line="360" w:lineRule="auto"/>
        <w:rPr>
          <w:color w:val="000000" w:themeColor="text1"/>
        </w:rPr>
      </w:pPr>
      <w:r>
        <w:rPr>
          <w:rFonts w:ascii="宋体" w:eastAsia="宋体" w:hAnsi="宋体" w:cs="宋体" w:hint="eastAsia"/>
          <w:b/>
          <w:color w:val="000000" w:themeColor="text1"/>
          <w:sz w:val="21"/>
          <w:szCs w:val="21"/>
        </w:rPr>
        <w:t>2</w:t>
      </w:r>
      <w:r>
        <w:rPr>
          <w:rFonts w:ascii="宋体" w:eastAsia="宋体" w:hAnsi="宋体" w:cs="宋体" w:hint="eastAsia"/>
          <w:b/>
          <w:color w:val="000000" w:themeColor="text1"/>
          <w:sz w:val="21"/>
          <w:szCs w:val="21"/>
        </w:rPr>
        <w:t>、</w:t>
      </w:r>
      <w:r>
        <w:rPr>
          <w:rFonts w:ascii="宋体" w:eastAsia="宋体" w:hAnsi="宋体" w:cs="宋体" w:hint="eastAsia"/>
          <w:b/>
          <w:color w:val="000000" w:themeColor="text1"/>
          <w:sz w:val="21"/>
          <w:szCs w:val="21"/>
        </w:rPr>
        <w:t>线性规划</w:t>
      </w:r>
      <w:r>
        <w:rPr>
          <w:rFonts w:ascii="宋体" w:eastAsia="宋体" w:hAnsi="宋体" w:cs="宋体" w:hint="eastAsia"/>
          <w:b/>
          <w:color w:val="000000" w:themeColor="text1"/>
          <w:sz w:val="21"/>
          <w:szCs w:val="21"/>
        </w:rPr>
        <w:t>对偶理论与灵敏度分析</w:t>
      </w:r>
    </w:p>
    <w:p w:rsidR="00FE1AB1" w:rsidRDefault="00485931" w:rsidP="007D2944">
      <w:pPr>
        <w:spacing w:line="360" w:lineRule="auto"/>
        <w:ind w:firstLineChars="200" w:firstLine="420"/>
        <w:rPr>
          <w:color w:val="000000" w:themeColor="text1"/>
        </w:rPr>
      </w:pPr>
      <w:r>
        <w:rPr>
          <w:rFonts w:ascii="宋体" w:eastAsia="宋体" w:hAnsi="宋体" w:cs="宋体" w:hint="eastAsia"/>
          <w:color w:val="000000" w:themeColor="text1"/>
          <w:szCs w:val="21"/>
        </w:rPr>
        <w:t>掌握什么叫对偶问题</w:t>
      </w:r>
      <w:r>
        <w:rPr>
          <w:rFonts w:ascii="宋体" w:eastAsia="宋体" w:hAnsi="宋体" w:cs="宋体" w:hint="eastAsia"/>
          <w:color w:val="000000" w:themeColor="text1"/>
          <w:szCs w:val="21"/>
        </w:rPr>
        <w:t>并会正确书写对偶问题</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掌</w:t>
      </w:r>
      <w:r>
        <w:rPr>
          <w:rFonts w:ascii="宋体" w:eastAsia="宋体" w:hAnsi="宋体" w:cs="宋体" w:hint="eastAsia"/>
          <w:szCs w:val="21"/>
        </w:rPr>
        <w:t>握对偶问题的基本性质并能使用有关性质求解相关问题</w:t>
      </w:r>
      <w:r>
        <w:rPr>
          <w:rFonts w:ascii="宋体" w:eastAsia="宋体" w:hAnsi="宋体" w:cs="宋体" w:hint="eastAsia"/>
          <w:szCs w:val="21"/>
        </w:rPr>
        <w:t>；</w:t>
      </w:r>
      <w:r>
        <w:rPr>
          <w:rFonts w:ascii="宋体" w:eastAsia="宋体" w:hAnsi="宋体" w:hint="eastAsia"/>
          <w:szCs w:val="21"/>
        </w:rPr>
        <w:t>掌握</w:t>
      </w:r>
      <w:r>
        <w:rPr>
          <w:rFonts w:ascii="宋体" w:eastAsia="宋体" w:hAnsi="宋体" w:cs="宋体" w:hint="eastAsia"/>
          <w:color w:val="000000" w:themeColor="text1"/>
          <w:szCs w:val="21"/>
        </w:rPr>
        <w:t>对偶单纯形法与单纯形法计算</w:t>
      </w:r>
      <w:r>
        <w:rPr>
          <w:rFonts w:ascii="宋体" w:eastAsia="宋体" w:hAnsi="宋体" w:cs="宋体" w:hint="eastAsia"/>
          <w:color w:val="000000" w:themeColor="text1"/>
          <w:szCs w:val="21"/>
        </w:rPr>
        <w:t>思路</w:t>
      </w:r>
      <w:r>
        <w:rPr>
          <w:rFonts w:ascii="宋体" w:eastAsia="宋体" w:hAnsi="宋体" w:cs="宋体" w:hint="eastAsia"/>
          <w:color w:val="000000" w:themeColor="text1"/>
          <w:szCs w:val="21"/>
        </w:rPr>
        <w:t>上的</w:t>
      </w:r>
      <w:r>
        <w:rPr>
          <w:rFonts w:ascii="宋体" w:eastAsia="宋体" w:hAnsi="宋体" w:cs="宋体" w:hint="eastAsia"/>
          <w:color w:val="000000" w:themeColor="text1"/>
          <w:szCs w:val="21"/>
        </w:rPr>
        <w:t>联系与区</w:t>
      </w:r>
      <w:r>
        <w:rPr>
          <w:rFonts w:ascii="宋体" w:eastAsia="宋体" w:hAnsi="宋体" w:cs="宋体" w:hint="eastAsia"/>
          <w:color w:val="000000" w:themeColor="text1"/>
          <w:szCs w:val="21"/>
        </w:rPr>
        <w:t>别</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并会使用</w:t>
      </w:r>
      <w:r>
        <w:rPr>
          <w:rFonts w:ascii="宋体" w:eastAsia="宋体" w:hAnsi="宋体" w:hint="eastAsia"/>
          <w:szCs w:val="21"/>
        </w:rPr>
        <w:t>对偶单纯形法</w:t>
      </w:r>
      <w:r>
        <w:rPr>
          <w:rFonts w:ascii="宋体" w:eastAsia="宋体" w:hAnsi="宋体" w:hint="eastAsia"/>
          <w:szCs w:val="21"/>
        </w:rPr>
        <w:t>求解线性规划问题；</w:t>
      </w:r>
      <w:r>
        <w:rPr>
          <w:rFonts w:ascii="宋体" w:eastAsia="宋体" w:hAnsi="宋体" w:cs="宋体" w:hint="eastAsia"/>
          <w:color w:val="000000" w:themeColor="text1"/>
          <w:szCs w:val="21"/>
        </w:rPr>
        <w:t>会做各种参数或条件变化时的灵敏度分析</w:t>
      </w:r>
      <w:r>
        <w:rPr>
          <w:rFonts w:ascii="宋体" w:eastAsia="宋体" w:hAnsi="宋体" w:cs="宋体" w:hint="eastAsia"/>
          <w:color w:val="000000" w:themeColor="text1"/>
          <w:szCs w:val="21"/>
        </w:rPr>
        <w:t>。</w:t>
      </w:r>
    </w:p>
    <w:p w:rsidR="00FE1AB1" w:rsidRDefault="00FE1AB1" w:rsidP="007D2944">
      <w:pPr>
        <w:spacing w:line="360" w:lineRule="auto"/>
        <w:ind w:firstLineChars="200" w:firstLine="420"/>
        <w:rPr>
          <w:color w:val="000000" w:themeColor="text1"/>
        </w:rPr>
      </w:pPr>
    </w:p>
    <w:p w:rsidR="00FE1AB1" w:rsidRDefault="00485931" w:rsidP="007D2944">
      <w:pPr>
        <w:pStyle w:val="a7"/>
        <w:widowControl/>
        <w:spacing w:line="360" w:lineRule="auto"/>
        <w:rPr>
          <w:color w:val="000000" w:themeColor="text1"/>
        </w:rPr>
      </w:pPr>
      <w:r>
        <w:rPr>
          <w:rFonts w:ascii="宋体" w:eastAsia="宋体" w:hAnsi="宋体" w:cs="宋体" w:hint="eastAsia"/>
          <w:b/>
          <w:color w:val="000000" w:themeColor="text1"/>
          <w:sz w:val="21"/>
          <w:szCs w:val="21"/>
        </w:rPr>
        <w:t>3</w:t>
      </w:r>
      <w:r>
        <w:rPr>
          <w:rFonts w:ascii="宋体" w:eastAsia="宋体" w:hAnsi="宋体" w:cs="宋体" w:hint="eastAsia"/>
          <w:b/>
          <w:color w:val="000000" w:themeColor="text1"/>
          <w:sz w:val="21"/>
          <w:szCs w:val="21"/>
        </w:rPr>
        <w:t>、运输问题</w:t>
      </w:r>
    </w:p>
    <w:p w:rsidR="00FE1AB1" w:rsidRDefault="00485931" w:rsidP="007D2944">
      <w:pPr>
        <w:spacing w:line="360" w:lineRule="auto"/>
        <w:ind w:firstLineChars="200" w:firstLine="420"/>
        <w:rPr>
          <w:rFonts w:ascii="宋体" w:eastAsia="宋体" w:hAnsi="宋体"/>
          <w:szCs w:val="21"/>
        </w:rPr>
      </w:pPr>
      <w:r>
        <w:rPr>
          <w:rFonts w:ascii="宋体" w:eastAsia="宋体" w:hAnsi="宋体" w:hint="eastAsia"/>
          <w:szCs w:val="21"/>
        </w:rPr>
        <w:t>理解运输问题，掌握其数学模型；会用表上作业法求解运输问题（供销平衡与不平衡问题）；理解有转运的运输问题，掌握运输问题应用的典型实例</w:t>
      </w:r>
      <w:r>
        <w:rPr>
          <w:rFonts w:ascii="宋体" w:eastAsia="宋体" w:hAnsi="宋体" w:hint="eastAsia"/>
          <w:szCs w:val="21"/>
        </w:rPr>
        <w:t>。</w:t>
      </w:r>
    </w:p>
    <w:p w:rsidR="00FE1AB1" w:rsidRDefault="00FE1AB1" w:rsidP="007D2944">
      <w:pPr>
        <w:spacing w:line="360" w:lineRule="auto"/>
        <w:ind w:firstLineChars="200" w:firstLine="420"/>
        <w:rPr>
          <w:rFonts w:ascii="宋体" w:eastAsia="宋体" w:hAnsi="宋体"/>
          <w:szCs w:val="21"/>
        </w:rPr>
      </w:pPr>
    </w:p>
    <w:p w:rsidR="00FE1AB1" w:rsidRDefault="00485931" w:rsidP="007D2944">
      <w:pPr>
        <w:spacing w:line="360" w:lineRule="auto"/>
        <w:rPr>
          <w:b/>
          <w:bCs/>
          <w:color w:val="000000" w:themeColor="text1"/>
        </w:rPr>
      </w:pPr>
      <w:r>
        <w:rPr>
          <w:rFonts w:hint="eastAsia"/>
          <w:b/>
          <w:bCs/>
          <w:color w:val="000000" w:themeColor="text1"/>
        </w:rPr>
        <w:t>4</w:t>
      </w:r>
      <w:r>
        <w:rPr>
          <w:rFonts w:hint="eastAsia"/>
          <w:b/>
          <w:bCs/>
          <w:color w:val="000000" w:themeColor="text1"/>
        </w:rPr>
        <w:t>、目标规划</w:t>
      </w:r>
    </w:p>
    <w:p w:rsidR="00FE1AB1" w:rsidRDefault="00485931" w:rsidP="007D2944">
      <w:pPr>
        <w:spacing w:line="360" w:lineRule="auto"/>
        <w:ind w:firstLineChars="200" w:firstLine="420"/>
        <w:rPr>
          <w:color w:val="000000" w:themeColor="text1"/>
        </w:rPr>
      </w:pPr>
      <w:r>
        <w:rPr>
          <w:rFonts w:hint="eastAsia"/>
          <w:color w:val="000000" w:themeColor="text1"/>
        </w:rPr>
        <w:lastRenderedPageBreak/>
        <w:t>掌握目标规划与普通线性规划之间的区别与联系，会构建目标规划模型；掌握目标规划图解法和目标规划单纯形法</w:t>
      </w:r>
      <w:r>
        <w:rPr>
          <w:rFonts w:hint="eastAsia"/>
          <w:color w:val="000000" w:themeColor="text1"/>
        </w:rPr>
        <w:t>并会做目标规划的灵敏度分析。</w:t>
      </w:r>
    </w:p>
    <w:p w:rsidR="00FE1AB1" w:rsidRDefault="00FE1AB1" w:rsidP="007D2944">
      <w:pPr>
        <w:spacing w:line="360" w:lineRule="auto"/>
        <w:ind w:firstLineChars="200" w:firstLine="420"/>
        <w:rPr>
          <w:color w:val="000000" w:themeColor="text1"/>
        </w:rPr>
      </w:pPr>
    </w:p>
    <w:p w:rsidR="00FE1AB1" w:rsidRDefault="00485931" w:rsidP="007D2944">
      <w:pPr>
        <w:pStyle w:val="a7"/>
        <w:widowControl/>
        <w:spacing w:line="360" w:lineRule="auto"/>
        <w:rPr>
          <w:color w:val="000000" w:themeColor="text1"/>
        </w:rPr>
      </w:pPr>
      <w:r>
        <w:rPr>
          <w:rFonts w:ascii="宋体" w:eastAsia="宋体" w:hAnsi="宋体" w:cs="宋体" w:hint="eastAsia"/>
          <w:b/>
          <w:color w:val="000000" w:themeColor="text1"/>
          <w:sz w:val="21"/>
          <w:szCs w:val="21"/>
        </w:rPr>
        <w:t>5</w:t>
      </w:r>
      <w:r>
        <w:rPr>
          <w:rFonts w:ascii="宋体" w:eastAsia="宋体" w:hAnsi="宋体" w:cs="宋体" w:hint="eastAsia"/>
          <w:b/>
          <w:color w:val="000000" w:themeColor="text1"/>
          <w:sz w:val="21"/>
          <w:szCs w:val="21"/>
        </w:rPr>
        <w:t>、整数规划</w:t>
      </w:r>
    </w:p>
    <w:p w:rsidR="00FE1AB1" w:rsidRDefault="00485931" w:rsidP="007D2944">
      <w:pPr>
        <w:spacing w:line="360" w:lineRule="auto"/>
        <w:ind w:firstLineChars="200" w:firstLine="420"/>
        <w:rPr>
          <w:rFonts w:ascii="宋体" w:eastAsia="宋体" w:hAnsi="宋体"/>
          <w:szCs w:val="21"/>
        </w:rPr>
      </w:pPr>
      <w:r>
        <w:rPr>
          <w:rFonts w:ascii="宋体" w:eastAsia="宋体" w:hAnsi="宋体" w:hint="eastAsia"/>
          <w:szCs w:val="21"/>
        </w:rPr>
        <w:t>掌握整数规划的</w:t>
      </w:r>
      <w:r>
        <w:rPr>
          <w:rFonts w:ascii="宋体" w:eastAsia="宋体" w:hAnsi="宋体" w:hint="eastAsia"/>
          <w:szCs w:val="21"/>
        </w:rPr>
        <w:t>基本类型及其</w:t>
      </w:r>
      <w:r>
        <w:rPr>
          <w:rFonts w:ascii="宋体" w:eastAsia="宋体" w:hAnsi="宋体" w:hint="eastAsia"/>
          <w:szCs w:val="21"/>
        </w:rPr>
        <w:t>数学模型；掌握割平面法的基本原理及求解方法；掌握分支定界法的基本原理与求解方法；理解割平面法和分支定界法的适用范围；掌握求解</w:t>
      </w:r>
      <w:r>
        <w:rPr>
          <w:rFonts w:ascii="宋体" w:eastAsia="宋体" w:hAnsi="宋体" w:hint="eastAsia"/>
          <w:szCs w:val="21"/>
        </w:rPr>
        <w:t>0-1</w:t>
      </w:r>
      <w:r>
        <w:rPr>
          <w:rFonts w:ascii="宋体" w:eastAsia="宋体" w:hAnsi="宋体" w:hint="eastAsia"/>
          <w:szCs w:val="21"/>
        </w:rPr>
        <w:t>整数规划的隐枚举法；理解枚举法和分支定界法的联系；掌握指派问题的匈牙利解法</w:t>
      </w:r>
      <w:r>
        <w:rPr>
          <w:rFonts w:ascii="宋体" w:eastAsia="宋体" w:hAnsi="宋体" w:hint="eastAsia"/>
          <w:szCs w:val="21"/>
        </w:rPr>
        <w:t>。</w:t>
      </w:r>
    </w:p>
    <w:p w:rsidR="00FE1AB1" w:rsidRDefault="00FE1AB1" w:rsidP="007D2944">
      <w:pPr>
        <w:spacing w:line="360" w:lineRule="auto"/>
        <w:ind w:firstLineChars="200" w:firstLine="420"/>
        <w:rPr>
          <w:rFonts w:ascii="宋体" w:eastAsia="宋体" w:hAnsi="宋体"/>
          <w:szCs w:val="21"/>
        </w:rPr>
      </w:pPr>
    </w:p>
    <w:p w:rsidR="00FE1AB1" w:rsidRDefault="00485931" w:rsidP="007D2944">
      <w:pPr>
        <w:spacing w:line="360" w:lineRule="auto"/>
        <w:rPr>
          <w:b/>
          <w:bCs/>
          <w:color w:val="000000" w:themeColor="text1"/>
        </w:rPr>
      </w:pPr>
      <w:r>
        <w:rPr>
          <w:rFonts w:hint="eastAsia"/>
          <w:b/>
          <w:bCs/>
          <w:color w:val="000000" w:themeColor="text1"/>
        </w:rPr>
        <w:t>6</w:t>
      </w:r>
      <w:r>
        <w:rPr>
          <w:rFonts w:hint="eastAsia"/>
          <w:b/>
          <w:bCs/>
          <w:color w:val="000000" w:themeColor="text1"/>
        </w:rPr>
        <w:t>、动态规划</w:t>
      </w:r>
    </w:p>
    <w:p w:rsidR="00FE1AB1" w:rsidRDefault="00485931" w:rsidP="007D2944">
      <w:pPr>
        <w:tabs>
          <w:tab w:val="left" w:pos="4859"/>
        </w:tabs>
        <w:spacing w:line="360" w:lineRule="auto"/>
        <w:ind w:firstLineChars="200" w:firstLine="420"/>
        <w:rPr>
          <w:rFonts w:ascii="宋体" w:eastAsia="宋体" w:hAnsi="宋体"/>
          <w:szCs w:val="21"/>
        </w:rPr>
      </w:pPr>
      <w:r>
        <w:rPr>
          <w:rFonts w:ascii="宋体" w:eastAsia="宋体" w:hAnsi="宋体" w:hint="eastAsia"/>
          <w:szCs w:val="21"/>
        </w:rPr>
        <w:t>理解多阶段决策的内涵；掌握动态规划的基本概念与原理；掌握动态规划建模的基本思想与步骤；能建立比较常见的动态规划模型并求解模型（逆序解法与顺序解法）；掌握动态规划应用的几个典型问题（背包问题、生产与存储问题、采购与销售问题、设备更新问题、复合系统工作可靠性问题等）</w:t>
      </w:r>
      <w:r>
        <w:rPr>
          <w:rFonts w:ascii="宋体" w:eastAsia="宋体" w:hAnsi="宋体" w:hint="eastAsia"/>
          <w:szCs w:val="21"/>
        </w:rPr>
        <w:t>。</w:t>
      </w:r>
    </w:p>
    <w:p w:rsidR="00FE1AB1" w:rsidRDefault="00FE1AB1" w:rsidP="007D2944">
      <w:pPr>
        <w:tabs>
          <w:tab w:val="left" w:pos="4859"/>
        </w:tabs>
        <w:spacing w:line="360" w:lineRule="auto"/>
        <w:ind w:firstLineChars="200" w:firstLine="420"/>
        <w:rPr>
          <w:rFonts w:ascii="宋体" w:eastAsia="宋体" w:hAnsi="宋体"/>
          <w:szCs w:val="21"/>
        </w:rPr>
      </w:pPr>
    </w:p>
    <w:p w:rsidR="00FE1AB1" w:rsidRDefault="00485931" w:rsidP="007D2944">
      <w:pPr>
        <w:pStyle w:val="a7"/>
        <w:widowControl/>
        <w:spacing w:line="360" w:lineRule="auto"/>
        <w:rPr>
          <w:color w:val="000000" w:themeColor="text1"/>
        </w:rPr>
      </w:pPr>
      <w:r>
        <w:rPr>
          <w:rFonts w:ascii="宋体" w:eastAsia="宋体" w:hAnsi="宋体" w:cs="宋体" w:hint="eastAsia"/>
          <w:b/>
          <w:color w:val="000000" w:themeColor="text1"/>
          <w:sz w:val="21"/>
          <w:szCs w:val="21"/>
        </w:rPr>
        <w:t>7</w:t>
      </w:r>
      <w:r>
        <w:rPr>
          <w:rFonts w:ascii="宋体" w:eastAsia="宋体" w:hAnsi="宋体" w:cs="宋体" w:hint="eastAsia"/>
          <w:b/>
          <w:color w:val="000000" w:themeColor="text1"/>
          <w:sz w:val="21"/>
          <w:szCs w:val="21"/>
        </w:rPr>
        <w:t>、图与网络分析</w:t>
      </w:r>
      <w:bookmarkStart w:id="0" w:name="_GoBack"/>
      <w:bookmarkEnd w:id="0"/>
    </w:p>
    <w:p w:rsidR="00FE1AB1" w:rsidRDefault="00485931" w:rsidP="007D2944">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szCs w:val="21"/>
        </w:rPr>
        <w:t>理解图与网络的基本概念与性质</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掌握</w:t>
      </w:r>
      <w:r>
        <w:rPr>
          <w:rFonts w:ascii="宋体" w:eastAsia="宋体" w:hAnsi="宋体" w:cs="宋体" w:hint="eastAsia"/>
          <w:color w:val="000000" w:themeColor="text1"/>
          <w:szCs w:val="21"/>
        </w:rPr>
        <w:t>中国邮路问题</w:t>
      </w:r>
      <w:r>
        <w:rPr>
          <w:rFonts w:ascii="宋体" w:eastAsia="宋体" w:hAnsi="宋体" w:cs="宋体" w:hint="eastAsia"/>
          <w:color w:val="000000" w:themeColor="text1"/>
          <w:szCs w:val="21"/>
        </w:rPr>
        <w:t>；</w:t>
      </w:r>
      <w:r>
        <w:rPr>
          <w:rFonts w:ascii="宋体" w:eastAsia="宋体" w:hAnsi="宋体" w:cs="宋体" w:hint="eastAsia"/>
          <w:szCs w:val="21"/>
        </w:rPr>
        <w:t>理解树（含最小生成树）的基本概念与性质</w:t>
      </w:r>
      <w:r>
        <w:rPr>
          <w:rFonts w:ascii="宋体" w:eastAsia="宋体" w:hAnsi="宋体" w:cs="宋体" w:hint="eastAsia"/>
          <w:szCs w:val="21"/>
        </w:rPr>
        <w:t>，</w:t>
      </w:r>
      <w:proofErr w:type="gramStart"/>
      <w:r>
        <w:rPr>
          <w:rFonts w:ascii="宋体" w:eastAsia="宋体" w:hAnsi="宋体" w:cs="宋体" w:hint="eastAsia"/>
          <w:szCs w:val="21"/>
        </w:rPr>
        <w:t>会求最小生成树</w:t>
      </w:r>
      <w:proofErr w:type="gramEnd"/>
      <w:r>
        <w:rPr>
          <w:rFonts w:ascii="宋体" w:eastAsia="宋体" w:hAnsi="宋体" w:cs="宋体" w:hint="eastAsia"/>
          <w:szCs w:val="21"/>
        </w:rPr>
        <w:t>；</w:t>
      </w:r>
      <w:r>
        <w:rPr>
          <w:rFonts w:ascii="宋体" w:eastAsia="宋体" w:hAnsi="宋体" w:cs="宋体" w:hint="eastAsia"/>
          <w:szCs w:val="21"/>
        </w:rPr>
        <w:t>掌握</w:t>
      </w:r>
      <w:r>
        <w:rPr>
          <w:rFonts w:ascii="宋体" w:eastAsia="宋体" w:hAnsi="宋体" w:cs="宋体" w:hint="eastAsia"/>
          <w:color w:val="000000" w:themeColor="text1"/>
          <w:szCs w:val="21"/>
        </w:rPr>
        <w:t>最短路问题</w:t>
      </w:r>
      <w:r>
        <w:rPr>
          <w:rFonts w:ascii="宋体" w:eastAsia="宋体" w:hAnsi="宋体" w:cs="宋体" w:hint="eastAsia"/>
          <w:szCs w:val="21"/>
        </w:rPr>
        <w:t>（</w:t>
      </w:r>
      <w:proofErr w:type="spellStart"/>
      <w:r>
        <w:rPr>
          <w:rFonts w:ascii="Times New Roman" w:eastAsia="宋体" w:hAnsi="Times New Roman" w:cs="Times New Roman"/>
          <w:bCs/>
          <w:szCs w:val="21"/>
        </w:rPr>
        <w:t>Djikstra</w:t>
      </w:r>
      <w:proofErr w:type="spellEnd"/>
      <w:r>
        <w:rPr>
          <w:rFonts w:ascii="宋体" w:eastAsia="宋体" w:hAnsi="宋体" w:cs="宋体" w:hint="eastAsia"/>
          <w:szCs w:val="21"/>
        </w:rPr>
        <w:t>算法、</w:t>
      </w:r>
      <w:r>
        <w:rPr>
          <w:rFonts w:ascii="Times New Roman" w:eastAsia="宋体" w:hAnsi="Times New Roman" w:cs="Times New Roman"/>
          <w:szCs w:val="21"/>
        </w:rPr>
        <w:t>Floyd</w:t>
      </w:r>
      <w:r>
        <w:rPr>
          <w:rFonts w:ascii="宋体" w:eastAsia="宋体" w:hAnsi="宋体" w:cs="宋体" w:hint="eastAsia"/>
          <w:szCs w:val="21"/>
        </w:rPr>
        <w:t>算法）</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掌握</w:t>
      </w:r>
      <w:r>
        <w:rPr>
          <w:rFonts w:ascii="宋体" w:eastAsia="宋体" w:hAnsi="宋体" w:cs="宋体" w:hint="eastAsia"/>
          <w:color w:val="000000" w:themeColor="text1"/>
          <w:szCs w:val="21"/>
        </w:rPr>
        <w:t>最大流问题；掌握最小费用最大流问题。</w:t>
      </w:r>
    </w:p>
    <w:p w:rsidR="00FE1AB1" w:rsidRDefault="00FE1AB1" w:rsidP="007D2944">
      <w:pPr>
        <w:spacing w:line="360" w:lineRule="auto"/>
        <w:rPr>
          <w:b/>
          <w:bCs/>
          <w:color w:val="000000" w:themeColor="text1"/>
        </w:rPr>
      </w:pPr>
    </w:p>
    <w:p w:rsidR="00FE1AB1" w:rsidRDefault="00FE1AB1" w:rsidP="007D2944">
      <w:pPr>
        <w:spacing w:line="360" w:lineRule="auto"/>
        <w:rPr>
          <w:b/>
          <w:bCs/>
          <w:color w:val="000000" w:themeColor="text1"/>
        </w:rPr>
      </w:pPr>
    </w:p>
    <w:p w:rsidR="00FE1AB1" w:rsidRDefault="00485931" w:rsidP="007D2944">
      <w:pPr>
        <w:spacing w:line="360" w:lineRule="auto"/>
        <w:rPr>
          <w:color w:val="000000" w:themeColor="text1"/>
        </w:rPr>
      </w:pPr>
      <w:r>
        <w:rPr>
          <w:rFonts w:hint="eastAsia"/>
          <w:b/>
          <w:bCs/>
          <w:color w:val="000000" w:themeColor="text1"/>
        </w:rPr>
        <w:t>8</w:t>
      </w:r>
      <w:r>
        <w:rPr>
          <w:rFonts w:hint="eastAsia"/>
          <w:b/>
          <w:bCs/>
          <w:color w:val="000000" w:themeColor="text1"/>
        </w:rPr>
        <w:t>、网络计划</w:t>
      </w:r>
    </w:p>
    <w:p w:rsidR="00FE1AB1" w:rsidRDefault="00485931" w:rsidP="007D2944">
      <w:pPr>
        <w:spacing w:line="360" w:lineRule="auto"/>
        <w:ind w:firstLineChars="200" w:firstLine="420"/>
        <w:rPr>
          <w:color w:val="000000" w:themeColor="text1"/>
        </w:rPr>
      </w:pPr>
      <w:r>
        <w:rPr>
          <w:rFonts w:hint="eastAsia"/>
          <w:color w:val="000000" w:themeColor="text1"/>
        </w:rPr>
        <w:t>掌握网络计划中网络图的画法；掌握网络图中关键路径的概念；掌握时间参数的计算；掌握最低成本日程和资源的合理分配问题这些网络计划优化技术</w:t>
      </w:r>
      <w:r>
        <w:rPr>
          <w:rFonts w:hint="eastAsia"/>
          <w:color w:val="000000" w:themeColor="text1"/>
        </w:rPr>
        <w:t>。</w:t>
      </w:r>
    </w:p>
    <w:p w:rsidR="00FE1AB1" w:rsidRDefault="00FE1AB1" w:rsidP="007D2944">
      <w:pPr>
        <w:spacing w:line="360" w:lineRule="auto"/>
        <w:ind w:firstLineChars="200" w:firstLine="420"/>
        <w:rPr>
          <w:color w:val="000000" w:themeColor="text1"/>
        </w:rPr>
      </w:pPr>
    </w:p>
    <w:p w:rsidR="00FE1AB1" w:rsidRDefault="00485931" w:rsidP="007D2944">
      <w:pPr>
        <w:pStyle w:val="a7"/>
        <w:widowControl/>
        <w:spacing w:line="360" w:lineRule="auto"/>
        <w:rPr>
          <w:color w:val="000000" w:themeColor="text1"/>
        </w:rPr>
      </w:pPr>
      <w:r>
        <w:rPr>
          <w:rFonts w:ascii="宋体" w:eastAsia="宋体" w:hAnsi="宋体" w:cs="宋体" w:hint="eastAsia"/>
          <w:b/>
          <w:color w:val="000000" w:themeColor="text1"/>
          <w:sz w:val="21"/>
          <w:szCs w:val="21"/>
        </w:rPr>
        <w:t>9</w:t>
      </w:r>
      <w:r>
        <w:rPr>
          <w:rFonts w:ascii="宋体" w:eastAsia="宋体" w:hAnsi="宋体" w:cs="宋体" w:hint="eastAsia"/>
          <w:b/>
          <w:color w:val="000000" w:themeColor="text1"/>
          <w:sz w:val="21"/>
          <w:szCs w:val="21"/>
        </w:rPr>
        <w:t>、排队论</w:t>
      </w:r>
    </w:p>
    <w:p w:rsidR="00FE1AB1" w:rsidRDefault="00485931" w:rsidP="007D2944">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理解</w:t>
      </w:r>
      <w:r>
        <w:rPr>
          <w:rFonts w:ascii="宋体" w:eastAsia="宋体" w:hAnsi="宋体" w:cs="宋体" w:hint="eastAsia"/>
          <w:color w:val="000000"/>
          <w:szCs w:val="21"/>
        </w:rPr>
        <w:t>“流入流出原理”</w:t>
      </w:r>
      <w:r>
        <w:rPr>
          <w:rFonts w:ascii="宋体" w:eastAsia="宋体" w:hAnsi="宋体" w:cs="宋体" w:hint="eastAsia"/>
          <w:color w:val="000000"/>
          <w:szCs w:val="21"/>
        </w:rPr>
        <w:t>及排队系统达到平稳状态的含义；</w:t>
      </w:r>
      <w:r>
        <w:rPr>
          <w:rFonts w:ascii="宋体" w:eastAsia="宋体" w:hAnsi="宋体" w:cs="宋体" w:hint="eastAsia"/>
          <w:color w:val="000000"/>
          <w:szCs w:val="21"/>
        </w:rPr>
        <w:t>掌握生灭过程和</w:t>
      </w:r>
      <w:r>
        <w:rPr>
          <w:rFonts w:ascii="宋体" w:eastAsia="宋体" w:hAnsi="宋体" w:cs="宋体" w:hint="eastAsia"/>
          <w:color w:val="000000"/>
          <w:szCs w:val="21"/>
        </w:rPr>
        <w:t>Poisson</w:t>
      </w:r>
      <w:r>
        <w:rPr>
          <w:rFonts w:ascii="宋体" w:eastAsia="宋体" w:hAnsi="宋体" w:cs="宋体" w:hint="eastAsia"/>
          <w:color w:val="000000"/>
          <w:szCs w:val="21"/>
        </w:rPr>
        <w:t>过程，</w:t>
      </w:r>
      <w:r>
        <w:rPr>
          <w:rFonts w:ascii="宋体" w:eastAsia="宋体" w:hAnsi="宋体" w:cs="宋体" w:hint="eastAsia"/>
          <w:color w:val="000000" w:themeColor="text1"/>
          <w:szCs w:val="21"/>
        </w:rPr>
        <w:t>排队论生灭过程中</w:t>
      </w:r>
      <w:proofErr w:type="spellStart"/>
      <w:r>
        <w:rPr>
          <w:rFonts w:ascii="宋体" w:eastAsia="宋体" w:hAnsi="宋体" w:cs="宋体" w:hint="eastAsia"/>
          <w:color w:val="000000" w:themeColor="text1"/>
          <w:szCs w:val="21"/>
        </w:rPr>
        <w:t>P</w:t>
      </w:r>
      <w:r>
        <w:rPr>
          <w:rFonts w:ascii="宋体" w:eastAsia="宋体" w:hAnsi="宋体" w:cs="宋体" w:hint="eastAsia"/>
          <w:color w:val="000000" w:themeColor="text1"/>
          <w:szCs w:val="21"/>
          <w:vertAlign w:val="subscript"/>
        </w:rPr>
        <w:t>n</w:t>
      </w:r>
      <w:r>
        <w:rPr>
          <w:rFonts w:ascii="宋体" w:eastAsia="宋体" w:hAnsi="宋体" w:cs="宋体" w:hint="eastAsia"/>
          <w:color w:val="000000" w:themeColor="text1"/>
          <w:szCs w:val="21"/>
        </w:rPr>
        <w:t>,C</w:t>
      </w:r>
      <w:r>
        <w:rPr>
          <w:rFonts w:ascii="宋体" w:eastAsia="宋体" w:hAnsi="宋体" w:cs="宋体" w:hint="eastAsia"/>
          <w:color w:val="000000" w:themeColor="text1"/>
          <w:szCs w:val="21"/>
          <w:vertAlign w:val="subscript"/>
        </w:rPr>
        <w:t>n</w:t>
      </w:r>
      <w:proofErr w:type="spellEnd"/>
      <w:r>
        <w:rPr>
          <w:rFonts w:ascii="宋体" w:eastAsia="宋体" w:hAnsi="宋体" w:cs="宋体" w:hint="eastAsia"/>
          <w:color w:val="000000" w:themeColor="text1"/>
          <w:szCs w:val="21"/>
        </w:rPr>
        <w:t>的推导计算；掌握排队论中</w:t>
      </w:r>
      <w:proofErr w:type="spellStart"/>
      <w:r>
        <w:rPr>
          <w:rFonts w:ascii="宋体" w:eastAsia="宋体" w:hAnsi="宋体" w:cs="宋体" w:hint="eastAsia"/>
          <w:color w:val="000000" w:themeColor="text1"/>
          <w:szCs w:val="21"/>
        </w:rPr>
        <w:t>Possion</w:t>
      </w:r>
      <w:proofErr w:type="spellEnd"/>
      <w:r>
        <w:rPr>
          <w:rFonts w:ascii="宋体" w:eastAsia="宋体" w:hAnsi="宋体" w:cs="宋体" w:hint="eastAsia"/>
          <w:color w:val="000000" w:themeColor="text1"/>
          <w:szCs w:val="21"/>
        </w:rPr>
        <w:t>流的相关定理；掌握各类排队模型当系统达到</w:t>
      </w:r>
      <w:r>
        <w:rPr>
          <w:rFonts w:ascii="宋体" w:eastAsia="宋体" w:hAnsi="宋体" w:cs="宋体" w:hint="eastAsia"/>
          <w:color w:val="000000" w:themeColor="text1"/>
          <w:szCs w:val="21"/>
        </w:rPr>
        <w:t>平稳状态</w:t>
      </w:r>
      <w:r>
        <w:rPr>
          <w:rFonts w:ascii="宋体" w:eastAsia="宋体" w:hAnsi="宋体" w:cs="宋体" w:hint="eastAsia"/>
          <w:color w:val="000000" w:themeColor="text1"/>
          <w:szCs w:val="21"/>
        </w:rPr>
        <w:t>的条件；理解各类排队模型中统计参数推导的过程</w:t>
      </w:r>
      <w:r>
        <w:rPr>
          <w:rFonts w:ascii="宋体" w:eastAsia="宋体" w:hAnsi="宋体" w:cs="宋体" w:hint="eastAsia"/>
          <w:color w:val="000000" w:themeColor="text1"/>
          <w:szCs w:val="21"/>
        </w:rPr>
        <w:t>。</w:t>
      </w:r>
    </w:p>
    <w:p w:rsidR="00FE1AB1" w:rsidRDefault="00FE1AB1" w:rsidP="007D2944">
      <w:pPr>
        <w:spacing w:line="360" w:lineRule="auto"/>
        <w:ind w:firstLineChars="200" w:firstLine="420"/>
        <w:rPr>
          <w:rFonts w:ascii="宋体" w:eastAsia="宋体" w:hAnsi="宋体" w:cs="宋体"/>
          <w:color w:val="000000" w:themeColor="text1"/>
          <w:szCs w:val="21"/>
        </w:rPr>
      </w:pPr>
    </w:p>
    <w:p w:rsidR="00FE1AB1" w:rsidRDefault="00485931" w:rsidP="007D2944">
      <w:pPr>
        <w:spacing w:line="360" w:lineRule="auto"/>
        <w:rPr>
          <w:b/>
          <w:bCs/>
          <w:color w:val="000000" w:themeColor="text1"/>
        </w:rPr>
      </w:pPr>
      <w:r>
        <w:rPr>
          <w:rFonts w:hint="eastAsia"/>
          <w:b/>
          <w:bCs/>
          <w:color w:val="000000" w:themeColor="text1"/>
        </w:rPr>
        <w:t>三、考试基本题型（满分</w:t>
      </w:r>
      <w:r>
        <w:rPr>
          <w:rFonts w:hint="eastAsia"/>
          <w:b/>
          <w:bCs/>
          <w:color w:val="000000" w:themeColor="text1"/>
        </w:rPr>
        <w:t>150</w:t>
      </w:r>
      <w:r>
        <w:rPr>
          <w:rFonts w:hint="eastAsia"/>
          <w:b/>
          <w:bCs/>
          <w:color w:val="000000" w:themeColor="text1"/>
        </w:rPr>
        <w:t>）</w:t>
      </w:r>
    </w:p>
    <w:p w:rsidR="00FE1AB1" w:rsidRDefault="00485931" w:rsidP="007D2944">
      <w:pPr>
        <w:spacing w:line="360" w:lineRule="auto"/>
        <w:rPr>
          <w:rFonts w:ascii="宋体" w:eastAsia="宋体" w:hAnsi="宋体" w:cs="宋体"/>
          <w:kern w:val="0"/>
          <w:szCs w:val="21"/>
          <w:lang w:bidi="ar"/>
        </w:rPr>
      </w:pPr>
      <w:r>
        <w:rPr>
          <w:rFonts w:ascii="宋体" w:eastAsia="宋体" w:hAnsi="宋体" w:cs="宋体" w:hint="eastAsia"/>
          <w:kern w:val="0"/>
          <w:szCs w:val="21"/>
          <w:lang w:bidi="ar"/>
        </w:rPr>
        <w:lastRenderedPageBreak/>
        <w:t>主要题型可能有：填空题、是非题、选择题、简答题、计算题、证明题等。</w:t>
      </w:r>
    </w:p>
    <w:p w:rsidR="00FE1AB1" w:rsidRDefault="00FE1AB1" w:rsidP="007D2944">
      <w:pPr>
        <w:spacing w:line="360" w:lineRule="auto"/>
        <w:rPr>
          <w:rFonts w:ascii="宋体" w:eastAsia="宋体" w:hAnsi="宋体" w:cs="宋体"/>
          <w:kern w:val="0"/>
          <w:szCs w:val="21"/>
          <w:lang w:bidi="ar"/>
        </w:rPr>
      </w:pPr>
    </w:p>
    <w:p w:rsidR="00FE1AB1" w:rsidRDefault="00485931" w:rsidP="007D2944">
      <w:pPr>
        <w:spacing w:line="360" w:lineRule="auto"/>
        <w:rPr>
          <w:b/>
        </w:rPr>
      </w:pPr>
      <w:r>
        <w:rPr>
          <w:rFonts w:hint="eastAsia"/>
          <w:b/>
        </w:rPr>
        <w:t>四、参考书目</w:t>
      </w:r>
    </w:p>
    <w:p w:rsidR="00FE1AB1" w:rsidRDefault="00485931" w:rsidP="007D2944">
      <w:pPr>
        <w:spacing w:line="360" w:lineRule="auto"/>
        <w:rPr>
          <w:rFonts w:ascii="宋体" w:eastAsia="宋体" w:hAnsi="宋体" w:cs="宋体"/>
          <w:color w:val="000000"/>
          <w:szCs w:val="21"/>
          <w:shd w:val="clear" w:color="auto" w:fill="FFFFFF"/>
        </w:rPr>
      </w:pPr>
      <w:r>
        <w:rPr>
          <w:rFonts w:ascii="宋体" w:eastAsia="宋体" w:hAnsi="宋体" w:cs="宋体" w:hint="eastAsia"/>
          <w:color w:val="000000"/>
          <w:szCs w:val="21"/>
          <w:shd w:val="clear" w:color="auto" w:fill="FFFFFF"/>
        </w:rPr>
        <w:t>《</w:t>
      </w:r>
      <w:r>
        <w:rPr>
          <w:rFonts w:ascii="宋体" w:eastAsia="宋体" w:hAnsi="宋体" w:cs="宋体" w:hint="eastAsia"/>
          <w:color w:val="000000"/>
          <w:szCs w:val="21"/>
          <w:shd w:val="clear" w:color="auto" w:fill="FFFFFF"/>
        </w:rPr>
        <w:t>运筹学教程</w:t>
      </w:r>
      <w:r>
        <w:rPr>
          <w:rFonts w:ascii="宋体" w:eastAsia="宋体" w:hAnsi="宋体" w:cs="宋体" w:hint="eastAsia"/>
          <w:color w:val="000000"/>
          <w:szCs w:val="21"/>
          <w:shd w:val="clear" w:color="auto" w:fill="FFFFFF"/>
        </w:rPr>
        <w:t>》（</w:t>
      </w:r>
      <w:r>
        <w:rPr>
          <w:rFonts w:ascii="宋体" w:eastAsia="宋体" w:hAnsi="宋体" w:cs="宋体" w:hint="eastAsia"/>
          <w:color w:val="000000"/>
          <w:szCs w:val="21"/>
          <w:shd w:val="clear" w:color="auto" w:fill="FFFFFF"/>
        </w:rPr>
        <w:t>第五版</w:t>
      </w:r>
      <w:r>
        <w:rPr>
          <w:rFonts w:ascii="宋体" w:eastAsia="宋体" w:hAnsi="宋体" w:cs="宋体" w:hint="eastAsia"/>
          <w:color w:val="000000"/>
          <w:szCs w:val="21"/>
          <w:shd w:val="clear" w:color="auto" w:fill="FFFFFF"/>
        </w:rPr>
        <w:t>），</w:t>
      </w:r>
      <w:hyperlink r:id="rId7" w:tgtFrame="http://product.dangdang.com/_blank" w:history="1">
        <w:r>
          <w:rPr>
            <w:rStyle w:val="a8"/>
            <w:rFonts w:ascii="宋体" w:eastAsia="宋体" w:hAnsi="宋体" w:cs="宋体" w:hint="eastAsia"/>
            <w:color w:val="000000"/>
            <w:szCs w:val="21"/>
            <w:u w:val="none"/>
            <w:shd w:val="clear" w:color="auto" w:fill="FFFFFF"/>
          </w:rPr>
          <w:t>胡运权</w:t>
        </w:r>
      </w:hyperlink>
      <w:r>
        <w:rPr>
          <w:rFonts w:ascii="宋体" w:eastAsia="宋体" w:hAnsi="宋体" w:cs="宋体" w:hint="eastAsia"/>
          <w:color w:val="000000"/>
          <w:szCs w:val="21"/>
          <w:shd w:val="clear" w:color="auto" w:fill="FFFFFF"/>
        </w:rPr>
        <w:t xml:space="preserve"> </w:t>
      </w:r>
      <w:r>
        <w:rPr>
          <w:rFonts w:ascii="宋体" w:eastAsia="宋体" w:hAnsi="宋体" w:cs="宋体" w:hint="eastAsia"/>
          <w:color w:val="000000"/>
          <w:szCs w:val="21"/>
          <w:shd w:val="clear" w:color="auto" w:fill="FFFFFF"/>
        </w:rPr>
        <w:t>主编，</w:t>
      </w:r>
      <w:r>
        <w:rPr>
          <w:rFonts w:ascii="宋体" w:eastAsia="宋体" w:hAnsi="宋体" w:cs="宋体" w:hint="eastAsia"/>
          <w:color w:val="000000"/>
          <w:szCs w:val="21"/>
          <w:shd w:val="clear" w:color="auto" w:fill="FFFFFF"/>
        </w:rPr>
        <w:t xml:space="preserve"> </w:t>
      </w:r>
      <w:hyperlink r:id="rId8" w:tgtFrame="http://product.dangdang.com/_blank" w:history="1">
        <w:r>
          <w:rPr>
            <w:rStyle w:val="a8"/>
            <w:rFonts w:ascii="宋体" w:eastAsia="宋体" w:hAnsi="宋体" w:cs="宋体" w:hint="eastAsia"/>
            <w:color w:val="000000"/>
            <w:szCs w:val="21"/>
            <w:u w:val="none"/>
            <w:shd w:val="clear" w:color="auto" w:fill="FFFFFF"/>
          </w:rPr>
          <w:t>郭耀煌</w:t>
        </w:r>
      </w:hyperlink>
      <w:r>
        <w:rPr>
          <w:rFonts w:ascii="宋体" w:eastAsia="宋体" w:hAnsi="宋体" w:cs="宋体" w:hint="eastAsia"/>
          <w:color w:val="000000"/>
          <w:szCs w:val="21"/>
          <w:shd w:val="clear" w:color="auto" w:fill="FFFFFF"/>
        </w:rPr>
        <w:t xml:space="preserve"> </w:t>
      </w:r>
      <w:r>
        <w:rPr>
          <w:rFonts w:ascii="宋体" w:eastAsia="宋体" w:hAnsi="宋体" w:cs="宋体" w:hint="eastAsia"/>
          <w:color w:val="000000"/>
          <w:szCs w:val="21"/>
          <w:shd w:val="clear" w:color="auto" w:fill="FFFFFF"/>
        </w:rPr>
        <w:t>副主编</w:t>
      </w:r>
      <w:r>
        <w:rPr>
          <w:rFonts w:ascii="宋体" w:eastAsia="宋体" w:hAnsi="宋体" w:cs="宋体" w:hint="eastAsia"/>
          <w:color w:val="000000"/>
          <w:szCs w:val="21"/>
          <w:shd w:val="clear" w:color="auto" w:fill="FFFFFF"/>
        </w:rPr>
        <w:t>，</w:t>
      </w:r>
      <w:r>
        <w:rPr>
          <w:rFonts w:ascii="宋体" w:eastAsia="宋体" w:hAnsi="宋体" w:cs="宋体" w:hint="eastAsia"/>
          <w:color w:val="000000"/>
          <w:szCs w:val="21"/>
        </w:rPr>
        <w:t>清华大学出版社</w:t>
      </w:r>
      <w:r>
        <w:rPr>
          <w:rFonts w:ascii="宋体" w:eastAsia="宋体" w:hAnsi="宋体" w:cs="宋体" w:hint="eastAsia"/>
          <w:color w:val="000000"/>
          <w:szCs w:val="21"/>
        </w:rPr>
        <w:t xml:space="preserve"> </w:t>
      </w:r>
      <w:r>
        <w:rPr>
          <w:rFonts w:ascii="宋体" w:eastAsia="宋体" w:hAnsi="宋体" w:cs="宋体" w:hint="eastAsia"/>
          <w:color w:val="000000"/>
          <w:szCs w:val="21"/>
          <w:shd w:val="clear" w:color="auto" w:fill="FFFFFF"/>
        </w:rPr>
        <w:t>ISBN</w:t>
      </w:r>
      <w:r>
        <w:rPr>
          <w:rFonts w:ascii="宋体" w:eastAsia="宋体" w:hAnsi="宋体" w:cs="宋体" w:hint="eastAsia"/>
          <w:color w:val="000000"/>
          <w:szCs w:val="21"/>
          <w:shd w:val="clear" w:color="auto" w:fill="FFFFFF"/>
        </w:rPr>
        <w:t>：</w:t>
      </w:r>
    </w:p>
    <w:p w:rsidR="00FE1AB1" w:rsidRDefault="00485931" w:rsidP="007D2944">
      <w:pPr>
        <w:spacing w:line="360" w:lineRule="auto"/>
        <w:rPr>
          <w:rFonts w:ascii="宋体" w:eastAsia="宋体" w:hAnsi="宋体" w:cs="宋体"/>
          <w:kern w:val="0"/>
          <w:szCs w:val="21"/>
          <w:lang w:bidi="ar"/>
        </w:rPr>
      </w:pPr>
      <w:r>
        <w:rPr>
          <w:rFonts w:ascii="宋体" w:eastAsia="宋体" w:hAnsi="宋体" w:cs="宋体" w:hint="eastAsia"/>
          <w:color w:val="000000"/>
          <w:szCs w:val="21"/>
          <w:shd w:val="clear" w:color="auto" w:fill="FFFFFF"/>
        </w:rPr>
        <w:t>9787302481256</w:t>
      </w:r>
      <w:r>
        <w:rPr>
          <w:rFonts w:ascii="宋体" w:eastAsia="宋体" w:hAnsi="宋体" w:cs="宋体" w:hint="eastAsia"/>
          <w:color w:val="000000"/>
          <w:szCs w:val="21"/>
          <w:shd w:val="clear" w:color="auto" w:fill="FFFFFF"/>
        </w:rPr>
        <w:t xml:space="preserve">  </w:t>
      </w:r>
      <w:r>
        <w:rPr>
          <w:rFonts w:ascii="宋体" w:eastAsia="宋体" w:hAnsi="宋体" w:cs="宋体" w:hint="eastAsia"/>
          <w:color w:val="000000"/>
          <w:szCs w:val="21"/>
          <w:shd w:val="clear" w:color="auto" w:fill="FFFFFF"/>
        </w:rPr>
        <w:t>出版日期：</w:t>
      </w:r>
      <w:r>
        <w:rPr>
          <w:rFonts w:ascii="宋体" w:eastAsia="宋体" w:hAnsi="宋体" w:cs="宋体" w:hint="eastAsia"/>
          <w:color w:val="000000"/>
          <w:szCs w:val="21"/>
          <w:shd w:val="clear" w:color="auto" w:fill="FFFFFF"/>
        </w:rPr>
        <w:t>2018-07</w:t>
      </w:r>
    </w:p>
    <w:sectPr w:rsidR="00FE1A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931" w:rsidRDefault="00485931" w:rsidP="007D2944">
      <w:r>
        <w:separator/>
      </w:r>
    </w:p>
  </w:endnote>
  <w:endnote w:type="continuationSeparator" w:id="0">
    <w:p w:rsidR="00485931" w:rsidRDefault="00485931" w:rsidP="007D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931" w:rsidRDefault="00485931" w:rsidP="007D2944">
      <w:r>
        <w:separator/>
      </w:r>
    </w:p>
  </w:footnote>
  <w:footnote w:type="continuationSeparator" w:id="0">
    <w:p w:rsidR="00485931" w:rsidRDefault="00485931" w:rsidP="007D29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4AD"/>
    <w:rsid w:val="0014413E"/>
    <w:rsid w:val="00327548"/>
    <w:rsid w:val="00360864"/>
    <w:rsid w:val="003B0178"/>
    <w:rsid w:val="00485931"/>
    <w:rsid w:val="004A6F55"/>
    <w:rsid w:val="00581443"/>
    <w:rsid w:val="0069526B"/>
    <w:rsid w:val="007C16B6"/>
    <w:rsid w:val="007D2944"/>
    <w:rsid w:val="007E1394"/>
    <w:rsid w:val="007E330E"/>
    <w:rsid w:val="007F422D"/>
    <w:rsid w:val="008066E4"/>
    <w:rsid w:val="008E075A"/>
    <w:rsid w:val="00B36206"/>
    <w:rsid w:val="00BD24AD"/>
    <w:rsid w:val="00C66143"/>
    <w:rsid w:val="00DD1E25"/>
    <w:rsid w:val="00EB2F16"/>
    <w:rsid w:val="00EF4BEB"/>
    <w:rsid w:val="00FC7E82"/>
    <w:rsid w:val="00FE1AB1"/>
    <w:rsid w:val="055E16F9"/>
    <w:rsid w:val="07091011"/>
    <w:rsid w:val="102938AE"/>
    <w:rsid w:val="17884AC5"/>
    <w:rsid w:val="19F92E3A"/>
    <w:rsid w:val="1A751553"/>
    <w:rsid w:val="1B31476B"/>
    <w:rsid w:val="1D176FE3"/>
    <w:rsid w:val="303A3D15"/>
    <w:rsid w:val="312A22BB"/>
    <w:rsid w:val="32397BD1"/>
    <w:rsid w:val="36BF3652"/>
    <w:rsid w:val="3D7D5B7D"/>
    <w:rsid w:val="40816BFD"/>
    <w:rsid w:val="41886920"/>
    <w:rsid w:val="46F90BEE"/>
    <w:rsid w:val="482F3FF4"/>
    <w:rsid w:val="4B7923A3"/>
    <w:rsid w:val="4E38739B"/>
    <w:rsid w:val="4FF56E8F"/>
    <w:rsid w:val="50920BD9"/>
    <w:rsid w:val="527329BA"/>
    <w:rsid w:val="58B678BB"/>
    <w:rsid w:val="6517297F"/>
    <w:rsid w:val="69AB4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01E104-0872-4703-A6B1-4B9399F7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rPr>
      <w:sz w:val="24"/>
    </w:rPr>
  </w:style>
  <w:style w:type="character" w:styleId="a8">
    <w:name w:val="Hyperlink"/>
    <w:basedOn w:val="a0"/>
    <w:uiPriority w:val="99"/>
    <w:unhideWhenUsed/>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arch.dangdang.com/?key2=%B9%F9%D2%AB%BB%CD&amp;medium=01&amp;category_path=01.00.00.00.00.00" TargetMode="External"/><Relationship Id="rId3" Type="http://schemas.openxmlformats.org/officeDocument/2006/relationships/settings" Target="settings.xml"/><Relationship Id="rId7" Type="http://schemas.openxmlformats.org/officeDocument/2006/relationships/hyperlink" Target="http://search.dangdang.com/?key2=%BA%FA%D4%CB%C8%A8&amp;medium=01&amp;category_path=01.00.00.00.00.0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guobh001@outlook.com</cp:lastModifiedBy>
  <cp:revision>14</cp:revision>
  <dcterms:created xsi:type="dcterms:W3CDTF">2017-06-23T15:43:00Z</dcterms:created>
  <dcterms:modified xsi:type="dcterms:W3CDTF">2019-09-18T04:06:00Z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